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Schayowitz Adam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Zymeworks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ZYME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ZYMEWORKS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108 PATRIOT DRIVE, SUITE A</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MIDDLETOWN DE</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19709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880" w:type="dxa"/>
            <w:vAlign w:val="bottom"/>
          </w:tcPr>
          <w:p>
            <w:pPr>
              <w:spacing w:after="0"/>
              <w:rPr>
                <w:sz w:val="22"/>
                <w:szCs w:val="22"/>
                <w:color w:val="auto"/>
              </w:rPr>
            </w:pPr>
          </w:p>
        </w:tc>
        <w:tc>
          <w:tcPr>
            <w:tcW w:w="1720" w:type="dxa"/>
            <w:vAlign w:val="bottom"/>
          </w:tcPr>
          <w:p>
            <w:pPr>
              <w:jc w:val="center"/>
              <w:ind w:left="75"/>
              <w:spacing w:after="0"/>
              <w:rPr>
                <w:sz w:val="20"/>
                <w:szCs w:val="20"/>
                <w:color w:val="auto"/>
              </w:rPr>
            </w:pPr>
            <w:r>
              <w:rPr>
                <w:rFonts w:ascii="Times New Roman" w:cs="Times New Roman" w:eastAsia="Times New Roman" w:hAnsi="Times New Roman"/>
                <w:sz w:val="20"/>
                <w:szCs w:val="20"/>
                <w:color w:val="0000FF"/>
                <w:w w:val="79"/>
              </w:rPr>
              <w:t>0</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3"/>
                <w:szCs w:val="13"/>
                <w:color w:val="008000"/>
              </w:rPr>
              <w:t>(1)(2)</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0000FF"/>
              </w:rPr>
              <w:t>10/08/2035</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167,000</w:t>
            </w:r>
          </w:p>
        </w:tc>
        <w:tc>
          <w:tcPr>
            <w:tcW w:w="60" w:type="dxa"/>
            <w:vAlign w:val="bottom"/>
          </w:tcPr>
          <w:p>
            <w:pPr>
              <w:spacing w:after="0"/>
              <w:rPr>
                <w:sz w:val="24"/>
                <w:szCs w:val="24"/>
                <w:color w:val="auto"/>
              </w:rPr>
            </w:pPr>
          </w:p>
        </w:tc>
        <w:tc>
          <w:tcPr>
            <w:tcW w:w="94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0000FF"/>
              </w:rPr>
              <w:t>16.92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3"/>
                <w:szCs w:val="13"/>
                <w:color w:val="008000"/>
              </w:rPr>
              <w:t>(3)</w:t>
            </w:r>
          </w:p>
        </w:tc>
        <w:tc>
          <w:tcPr>
            <w:tcW w:w="172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111,111</w:t>
            </w:r>
          </w:p>
        </w:tc>
        <w:tc>
          <w:tcPr>
            <w:tcW w:w="6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October 9, 2025.</w:t>
      </w:r>
    </w:p>
    <w:p>
      <w:pPr>
        <w:spacing w:after="0" w:line="52"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vest as follows: (i) 25% of underlying shares of common stock on first anniversary of grant date and (ii) remainder of underlying shares of common stock in 36 equal monthly installments on last day of month following first anniversary of grant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granted October 9, 2025; vest in three equal annual installments beginning October 9,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upon vesting of the RSU, one share of common stock.</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EVP, Head of Research &amp; Development</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Catherine Graham,</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00" w:lineRule="exact"/>
        <w:rPr>
          <w:sz w:val="20"/>
          <w:szCs w:val="20"/>
          <w:color w:val="auto"/>
        </w:rPr>
      </w:pPr>
    </w:p>
    <w:p>
      <w:pPr>
        <w:spacing w:after="0" w:line="310" w:lineRule="exact"/>
        <w:rPr>
          <w:sz w:val="20"/>
          <w:szCs w:val="20"/>
          <w:color w:val="auto"/>
        </w:rPr>
      </w:pPr>
    </w:p>
    <w:p>
      <w:pPr>
        <w:jc w:val="both"/>
        <w:ind w:firstLine="729"/>
        <w:spacing w:after="0" w:line="250" w:lineRule="auto"/>
        <w:rPr>
          <w:sz w:val="20"/>
          <w:szCs w:val="20"/>
          <w:color w:val="auto"/>
        </w:rPr>
      </w:pPr>
      <w:r>
        <w:rPr>
          <w:rFonts w:ascii="Times New Roman" w:cs="Times New Roman" w:eastAsia="Times New Roman" w:hAnsi="Times New Roman"/>
          <w:sz w:val="24"/>
          <w:szCs w:val="24"/>
          <w:color w:val="auto"/>
        </w:rPr>
        <w:t>The undersigned, as a Section 16 reporting person of Zymeworks Inc. (the “Company”), hereby constitutes and appoints Catherine Graham, and each of the responsible attorneys and paralegals of Wilson Sonsini Goodrich &amp; Rosati, Professional Corporation, the undersigned’s true and lawful attorney-in-fact to:</w:t>
      </w:r>
    </w:p>
    <w:p>
      <w:pPr>
        <w:spacing w:after="0" w:line="188" w:lineRule="exact"/>
        <w:rPr>
          <w:sz w:val="20"/>
          <w:szCs w:val="20"/>
          <w:color w:val="auto"/>
        </w:rPr>
      </w:pPr>
    </w:p>
    <w:p>
      <w:pPr>
        <w:jc w:val="both"/>
        <w:ind w:left="1100" w:hanging="371"/>
        <w:spacing w:after="0" w:line="242" w:lineRule="auto"/>
        <w:tabs>
          <w:tab w:leader="none" w:pos="11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9" w:lineRule="exact"/>
        <w:rPr>
          <w:rFonts w:ascii="Times New Roman" w:cs="Times New Roman" w:eastAsia="Times New Roman" w:hAnsi="Times New Roman"/>
          <w:sz w:val="24"/>
          <w:szCs w:val="24"/>
          <w:color w:val="auto"/>
        </w:rPr>
      </w:pPr>
    </w:p>
    <w:p>
      <w:pPr>
        <w:jc w:val="both"/>
        <w:ind w:left="1100" w:hanging="371"/>
        <w:spacing w:after="0" w:line="250" w:lineRule="auto"/>
        <w:tabs>
          <w:tab w:leader="none" w:pos="11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188" w:lineRule="exact"/>
        <w:rPr>
          <w:sz w:val="20"/>
          <w:szCs w:val="20"/>
          <w:color w:val="auto"/>
        </w:rPr>
      </w:pPr>
    </w:p>
    <w:p>
      <w:pPr>
        <w:jc w:val="both"/>
        <w:ind w:firstLine="729"/>
        <w:spacing w:after="0" w:line="245"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4" w:lineRule="exact"/>
        <w:rPr>
          <w:sz w:val="20"/>
          <w:szCs w:val="20"/>
          <w:color w:val="auto"/>
        </w:rPr>
      </w:pPr>
    </w:p>
    <w:p>
      <w:pPr>
        <w:jc w:val="both"/>
        <w:ind w:right="2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9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April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color w:val="auto"/>
        </w:rPr>
        <w:t xml:space="preserve">Signature: </w:t>
      </w:r>
      <w:r>
        <w:rPr>
          <w:rFonts w:ascii="Times New Roman" w:cs="Times New Roman" w:eastAsia="Times New Roman" w:hAnsi="Times New Roman"/>
          <w:sz w:val="20"/>
          <w:szCs w:val="20"/>
          <w:color w:val="auto"/>
        </w:rPr>
        <w:t>/s/Adam Schayowitz</w:t>
      </w:r>
    </w:p>
    <w:p>
      <w:pPr>
        <w:spacing w:after="0" w:line="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Adam Schayowitz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1320165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-133985</wp:posOffset>
            </wp:positionV>
            <wp:extent cx="12388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7119" TargetMode="External"/><Relationship Id="rId11" Type="http://schemas.openxmlformats.org/officeDocument/2006/relationships/hyperlink" Target="http://www.sec.gov/cgi-bin/browse-edgar?action=getcompany&amp;CIK=000193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2026-04-10T15:08:59Z</dcterms:created>
  <dcterms:modified xsi:type="dcterms:W3CDTF">2026-04-10T15:08:59Z</dcterms:modified>
</cp:coreProperties>
</file>