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BC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4" w:type="dxa"/>
        <w:tblCellMar>
          <w:top w:w="0" w:type="dxa"/>
          <w:left w:w="0" w:type="dxa"/>
          <w:bottom w:w="0" w:type="dxa"/>
          <w:right w:w="0" w:type="dxa"/>
        </w:tblCellMar>
      </w:tblPr>
      <w:tr>
        <w:trPr>
          <w:trHeight w:val="214"/>
        </w:trPr>
        <w:tc>
          <w:tcPr>
            <w:tcW w:w="418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001-38068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98-1398788</w:t>
            </w:r>
          </w:p>
        </w:tc>
      </w:tr>
      <w:tr>
        <w:trPr>
          <w:trHeight w:val="148"/>
        </w:trPr>
        <w:tc>
          <w:tcPr>
            <w:tcW w:w="4180" w:type="dxa"/>
            <w:vAlign w:val="bottom"/>
          </w:tcPr>
          <w:p>
            <w:pPr>
              <w:jc w:val="center"/>
              <w:ind w:right="20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20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500" w:type="dxa"/>
            <w:vAlign w:val="bottom"/>
            <w:gridSpan w:val="2"/>
          </w:tcPr>
          <w:p>
            <w:pPr>
              <w:jc w:val="center"/>
              <w:ind w:right="762"/>
              <w:spacing w:after="0"/>
              <w:rPr>
                <w:sz w:val="20"/>
                <w:szCs w:val="20"/>
                <w:color w:val="auto"/>
              </w:rPr>
            </w:pPr>
            <w:r>
              <w:rPr>
                <w:rFonts w:ascii="Times New Roman" w:cs="Times New Roman" w:eastAsia="Times New Roman" w:hAnsi="Times New Roman"/>
                <w:sz w:val="18"/>
                <w:szCs w:val="18"/>
                <w:b w:val="1"/>
                <w:bCs w:val="1"/>
                <w:color w:val="auto"/>
                <w:w w:val="98"/>
              </w:rPr>
              <w:t>Suite 800, 114 East 4th Avenue, Vancouver, British Columbia,</w:t>
            </w:r>
          </w:p>
        </w:tc>
        <w:tc>
          <w:tcPr>
            <w:tcW w:w="2460" w:type="dxa"/>
            <w:vAlign w:val="bottom"/>
          </w:tcPr>
          <w:p>
            <w:pPr>
              <w:spacing w:after="0"/>
              <w:rPr>
                <w:sz w:val="24"/>
                <w:szCs w:val="24"/>
                <w:color w:val="auto"/>
              </w:rPr>
            </w:pPr>
          </w:p>
        </w:tc>
      </w:tr>
      <w:tr>
        <w:trPr>
          <w:trHeight w:val="227"/>
        </w:trPr>
        <w:tc>
          <w:tcPr>
            <w:tcW w:w="4180" w:type="dxa"/>
            <w:vAlign w:val="bottom"/>
          </w:tcPr>
          <w:p>
            <w:pPr>
              <w:jc w:val="center"/>
              <w:ind w:left="1379"/>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2320" w:type="dxa"/>
            <w:vAlign w:val="bottom"/>
          </w:tcPr>
          <w:p>
            <w:pPr>
              <w:spacing w:after="0"/>
              <w:rPr>
                <w:sz w:val="19"/>
                <w:szCs w:val="19"/>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9"/>
              </w:rPr>
              <w:t>V5T 1G4</w:t>
            </w:r>
          </w:p>
        </w:tc>
      </w:tr>
      <w:tr>
        <w:trPr>
          <w:trHeight w:val="190"/>
        </w:trPr>
        <w:tc>
          <w:tcPr>
            <w:tcW w:w="4180" w:type="dxa"/>
            <w:vAlign w:val="bottom"/>
          </w:tcPr>
          <w:p>
            <w:pPr>
              <w:jc w:val="center"/>
              <w:ind w:left="1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(604) 678-1388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Shares, no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ZYME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On October 13, 2022, the entity formerly known as Zymeworks Inc., a corporation continued under the Business Corporations Act (British Columbia) (“Legacy Zymeworks”), filed a Notice of Alteration with the British Columbia Registrar of Companies to change its name to “Zymeworks BC Inc.,” effective October 13, 2022. The name change was made in connection with the closing of the previously reported redomicile transactions (the “Redomicile Transactions”) pursuant to which Legacy Zymeworks became a subsidiary of a new ultimate parent company named Zymeworks Inc., a Delaware corporation formerly known as Zymeworks Delaware Inc. A copy of the Notice of Alteration and the amended Notice of Articles reflecting the name change are included as Exhibits 3.1 and 3.2 to this Current Report on Form 8-K and are incorporated herein by reference.</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color w:val="auto"/>
        </w:rPr>
        <w:t>On October 13, 2022, following Legacy Zymeworks’ request in connection with the Redomicile Transactions, the New York Stock Exchange (“NYSE”) filed notifications on Form 25 with the Securities and Exchange Commission (the “SEC”) to remove from listing on the NYSE and registration under Section 12(b) of the Securities Exchange Act of 1934, as amended (the “Exchange Act”), both Legacy Zymeworks’ common shares and preferred share purchase rights. Legacy Zymeworks expects to file Forms 15 with the SEC to terminate the registration of its common shares and preferred share purchase rights under Section 12 of the Exchange Act and to suspend its duty to file reports required by Section 15(d) the Exchange Act.</w:t>
      </w:r>
    </w:p>
    <w:p>
      <w:pPr>
        <w:spacing w:after="0" w:line="31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Notice of Alteration.</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Notice of Articles.</w:t>
            </w: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4900" w:hanging="5464"/>
        <w:spacing w:after="0" w:line="367" w:lineRule="auto"/>
        <w:tabs>
          <w:tab w:leader="none" w:pos="87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as Inline XBRL document). 2</w:t>
      </w:r>
    </w:p>
    <w:p>
      <w:pPr>
        <w:sectPr>
          <w:pgSz w:w="11900" w:h="16838" w:orient="portrait"/>
          <w:cols w:equalWidth="0" w:num="1">
            <w:col w:w="11024"/>
          </w:cols>
          <w:pgMar w:left="436"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i w:val="1"/>
                <w:iCs w:val="1"/>
                <w:color w:val="auto"/>
                <w:w w:val="99"/>
              </w:rPr>
              <w:t>ZYMEWORKS BC INC.</w:t>
            </w:r>
          </w:p>
        </w:tc>
      </w:tr>
      <w:tr>
        <w:trPr>
          <w:trHeight w:val="228"/>
        </w:trPr>
        <w:tc>
          <w:tcPr>
            <w:tcW w:w="3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18, 2022</w:t>
            </w:r>
          </w:p>
        </w:tc>
        <w:tc>
          <w:tcPr>
            <w:tcW w:w="25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A. Klompas</w:t>
            </w:r>
          </w:p>
        </w:tc>
      </w:tr>
      <w:tr>
        <w:trPr>
          <w:trHeight w:val="205"/>
        </w:trPr>
        <w:tc>
          <w:tcPr>
            <w:tcW w:w="3580" w:type="dxa"/>
            <w:vAlign w:val="bottom"/>
          </w:tcPr>
          <w:p>
            <w:pPr>
              <w:spacing w:after="0"/>
              <w:rPr>
                <w:sz w:val="17"/>
                <w:szCs w:val="17"/>
                <w:color w:val="auto"/>
              </w:rPr>
            </w:pPr>
          </w:p>
        </w:tc>
        <w:tc>
          <w:tcPr>
            <w:tcW w:w="2580" w:type="dxa"/>
            <w:vAlign w:val="bottom"/>
            <w:gridSpan w:val="2"/>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Neil A. Klompas</w:t>
            </w:r>
          </w:p>
        </w:tc>
      </w:tr>
      <w:tr>
        <w:trPr>
          <w:trHeight w:val="234"/>
        </w:trPr>
        <w:tc>
          <w:tcPr>
            <w:tcW w:w="3580" w:type="dxa"/>
            <w:vAlign w:val="bottom"/>
          </w:tcPr>
          <w:p>
            <w:pPr>
              <w:spacing w:after="0"/>
              <w:rPr>
                <w:sz w:val="20"/>
                <w:szCs w:val="20"/>
                <w:color w:val="auto"/>
              </w:rPr>
            </w:pPr>
          </w:p>
        </w:tc>
        <w:tc>
          <w:tcPr>
            <w:tcW w:w="25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365"/>
        </w:trPr>
        <w:tc>
          <w:tcPr>
            <w:tcW w:w="3580" w:type="dxa"/>
            <w:vAlign w:val="bottom"/>
          </w:tcPr>
          <w:p>
            <w:pPr>
              <w:spacing w:after="0"/>
              <w:rPr>
                <w:sz w:val="24"/>
                <w:szCs w:val="24"/>
                <w:color w:val="auto"/>
              </w:rPr>
            </w:pPr>
          </w:p>
        </w:tc>
        <w:tc>
          <w:tcPr>
            <w:tcW w:w="2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4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w w:val="97"/>
              </w:rPr>
              <w:t>Exhibit 3.1</w:t>
            </w:r>
          </w:p>
        </w:tc>
      </w:tr>
      <w:tr>
        <w:trPr>
          <w:trHeight w:val="432"/>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Date and Time: October 13, 2022 09:28 AM Pacific Time</w:t>
            </w:r>
          </w:p>
        </w:tc>
        <w:tc>
          <w:tcPr>
            <w:tcW w:w="3440" w:type="dxa"/>
            <w:vAlign w:val="bottom"/>
          </w:tcPr>
          <w:p>
            <w:pPr>
              <w:spacing w:after="0"/>
              <w:rPr>
                <w:sz w:val="24"/>
                <w:szCs w:val="24"/>
                <w:color w:val="auto"/>
              </w:rPr>
            </w:pPr>
          </w:p>
        </w:tc>
      </w:tr>
      <w:tr>
        <w:trPr>
          <w:trHeight w:val="441"/>
        </w:trPr>
        <w:tc>
          <w:tcPr>
            <w:tcW w:w="75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Mailing Address:</w:t>
            </w: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Location:</w:t>
            </w:r>
          </w:p>
        </w:tc>
      </w:tr>
      <w:tr>
        <w:trPr>
          <w:trHeight w:val="216"/>
        </w:trPr>
        <w:tc>
          <w:tcPr>
            <w:tcW w:w="75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PO Box 9431 Stn Prov Govt</w:t>
            </w: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2nd Floor - 940 Blanshard Street</w:t>
            </w:r>
          </w:p>
        </w:tc>
      </w:tr>
      <w:tr>
        <w:trPr>
          <w:trHeight w:val="216"/>
        </w:trPr>
        <w:tc>
          <w:tcPr>
            <w:tcW w:w="75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Victoria BC V8W 9V3</w:t>
            </w: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Victoria BC</w:t>
            </w:r>
          </w:p>
        </w:tc>
      </w:tr>
      <w:tr>
        <w:trPr>
          <w:trHeight w:val="234"/>
        </w:trPr>
        <w:tc>
          <w:tcPr>
            <w:tcW w:w="75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www.corporateonline.gov.bc.ca</w:t>
            </w: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1 877 526-1526</w:t>
            </w:r>
          </w:p>
        </w:tc>
      </w:tr>
      <w:tr>
        <w:trPr>
          <w:trHeight w:val="61"/>
        </w:trPr>
        <w:tc>
          <w:tcPr>
            <w:tcW w:w="758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r>
        <w:trPr>
          <w:trHeight w:val="432"/>
        </w:trPr>
        <w:tc>
          <w:tcPr>
            <w:tcW w:w="758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Notice of Alteration</w:t>
            </w:r>
          </w:p>
        </w:tc>
        <w:tc>
          <w:tcPr>
            <w:tcW w:w="3440" w:type="dxa"/>
            <w:vAlign w:val="bottom"/>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 11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BUSINESS CORPORATIONS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Section 257</w:t>
      </w:r>
    </w:p>
    <w:p>
      <w:pPr>
        <w:spacing w:after="0" w:line="20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Filed Date and Time:</w:t>
      </w:r>
      <w:r>
        <w:rPr>
          <w:sz w:val="20"/>
          <w:szCs w:val="20"/>
          <w:color w:val="auto"/>
        </w:rPr>
        <w:tab/>
      </w:r>
      <w:r>
        <w:rPr>
          <w:rFonts w:ascii="Times New Roman" w:cs="Times New Roman" w:eastAsia="Times New Roman" w:hAnsi="Times New Roman"/>
          <w:sz w:val="17"/>
          <w:szCs w:val="17"/>
          <w:b w:val="1"/>
          <w:bCs w:val="1"/>
          <w:color w:val="auto"/>
        </w:rPr>
        <w:t>October 13, 2022 09:28 AM Pacific Time</w:t>
      </w:r>
    </w:p>
    <w:p>
      <w:pPr>
        <w:spacing w:after="0" w:line="22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Alteration Date and Time:</w:t>
      </w:r>
      <w:r>
        <w:rPr>
          <w:sz w:val="20"/>
          <w:szCs w:val="20"/>
          <w:color w:val="auto"/>
        </w:rPr>
        <w:tab/>
      </w:r>
      <w:r>
        <w:rPr>
          <w:rFonts w:ascii="Times New Roman" w:cs="Times New Roman" w:eastAsia="Times New Roman" w:hAnsi="Times New Roman"/>
          <w:sz w:val="17"/>
          <w:szCs w:val="17"/>
          <w:b w:val="1"/>
          <w:bCs w:val="1"/>
          <w:color w:val="auto"/>
        </w:rPr>
        <w:t>Notice of Articles Altered on October 13, 2022 09:28 AM Pacific Time</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Incorporation Number: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C1117210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ALTERATION</w:t>
      </w:r>
    </w:p>
    <w:p>
      <w:pPr>
        <w:spacing w:after="0" w:line="2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Name of Company:</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ZYMEWORKS INC.</w:t>
      </w:r>
    </w:p>
    <w:p>
      <w:pPr>
        <w:spacing w:after="0" w:line="211" w:lineRule="exact"/>
        <w:rPr>
          <w:sz w:val="20"/>
          <w:szCs w:val="20"/>
          <w:color w:val="auto"/>
        </w:rPr>
      </w:pPr>
    </w:p>
    <w:p>
      <w:pPr>
        <w:sectPr>
          <w:pgSz w:w="11900" w:h="16838" w:orient="portrait"/>
          <w:cols w:equalWidth="0" w:num="2">
            <w:col w:w="3660" w:space="720"/>
            <w:col w:w="6640"/>
          </w:cols>
          <w:pgMar w:left="440" w:top="117" w:right="4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Reservation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NR1597219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Name Reserved: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ZYMEWORKS BC INC.</w:t>
      </w:r>
    </w:p>
    <w:p>
      <w:pPr>
        <w:spacing w:after="0" w:line="211" w:lineRule="exact"/>
        <w:rPr>
          <w:sz w:val="20"/>
          <w:szCs w:val="20"/>
          <w:color w:val="auto"/>
        </w:rPr>
      </w:pPr>
    </w:p>
    <w:p>
      <w:pPr>
        <w:sectPr>
          <w:pgSz w:w="11900" w:h="16838" w:orient="portrait"/>
          <w:cols w:equalWidth="0" w:num="2">
            <w:col w:w="4580" w:space="720"/>
            <w:col w:w="5720"/>
          </w:cols>
          <w:pgMar w:left="440" w:top="117" w:right="4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 EFFECTIVE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alteration is to take effect at the time that this application is filed with the Registrar.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NAME OF COMPANY</w:t>
      </w:r>
    </w:p>
    <w:p>
      <w:pPr>
        <w:sectPr>
          <w:pgSz w:w="11900" w:h="16838" w:orient="portrait"/>
          <w:cols w:equalWidth="0" w:num="1">
            <w:col w:w="11020"/>
          </w:cols>
          <w:pgMar w:left="440" w:top="117" w:right="4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ZYMEWORKS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ZYMEWORKS BC INC.</w:t>
      </w:r>
    </w:p>
    <w:p>
      <w:pPr>
        <w:spacing w:after="0" w:line="151" w:lineRule="exact"/>
        <w:rPr>
          <w:sz w:val="20"/>
          <w:szCs w:val="20"/>
          <w:color w:val="auto"/>
        </w:rPr>
      </w:pPr>
    </w:p>
    <w:p>
      <w:pPr>
        <w:sectPr>
          <w:pgSz w:w="11900" w:h="16838" w:orient="portrait"/>
          <w:cols w:equalWidth="0" w:num="2">
            <w:col w:w="4580" w:space="720"/>
            <w:col w:w="5720"/>
          </w:cols>
          <w:pgMar w:left="440" w:top="117"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C1117210 Page: 1 of 1</w:t>
      </w:r>
    </w:p>
    <w:p>
      <w:pPr>
        <w:sectPr>
          <w:pgSz w:w="11900" w:h="16838" w:orient="portrait"/>
          <w:cols w:equalWidth="0" w:num="1">
            <w:col w:w="11020"/>
          </w:cols>
          <w:pgMar w:left="440" w:top="117"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38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w w:val="97"/>
              </w:rPr>
              <w:t>Exhibit 3.2</w:t>
            </w:r>
          </w:p>
        </w:tc>
      </w:tr>
      <w:tr>
        <w:trPr>
          <w:trHeight w:val="441"/>
        </w:trPr>
        <w:tc>
          <w:tcPr>
            <w:tcW w:w="764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Mailing Address:</w:t>
            </w: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Location:</w:t>
            </w:r>
          </w:p>
        </w:tc>
      </w:tr>
      <w:tr>
        <w:trPr>
          <w:trHeight w:val="216"/>
        </w:trPr>
        <w:tc>
          <w:tcPr>
            <w:tcW w:w="764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PO Box 9431 Stn Prov Govt</w:t>
            </w: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2nd Floor - 940 Blanshard Street</w:t>
            </w:r>
          </w:p>
        </w:tc>
      </w:tr>
      <w:tr>
        <w:trPr>
          <w:trHeight w:val="216"/>
        </w:trPr>
        <w:tc>
          <w:tcPr>
            <w:tcW w:w="764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Victoria BC V8W 9V3</w:t>
            </w: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Victoria BC</w:t>
            </w:r>
          </w:p>
        </w:tc>
      </w:tr>
      <w:tr>
        <w:trPr>
          <w:trHeight w:val="234"/>
        </w:trPr>
        <w:tc>
          <w:tcPr>
            <w:tcW w:w="764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www.corporateonline.gov.bc.ca</w:t>
            </w: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1 877 526-1526</w:t>
            </w:r>
          </w:p>
        </w:tc>
      </w:tr>
      <w:tr>
        <w:trPr>
          <w:trHeight w:val="61"/>
        </w:trPr>
        <w:tc>
          <w:tcPr>
            <w:tcW w:w="764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r>
    </w:tbl>
    <w:p>
      <w:pPr>
        <w:spacing w:after="0" w:line="26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CERTIFIED COPY</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Of a Document filed with the Province of</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British Columbia Registrar of Companies</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Notice of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-116840</wp:posOffset>
            </wp:positionV>
            <wp:extent cx="109728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386080"/>
                    </a:xfrm>
                    <a:prstGeom prst="rect">
                      <a:avLst/>
                    </a:prstGeom>
                    <a:noFill/>
                  </pic:spPr>
                </pic:pic>
              </a:graphicData>
            </a:graphic>
          </wp:anchor>
        </w:drawing>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i w:val="1"/>
          <w:iCs w:val="1"/>
          <w:color w:val="auto"/>
        </w:rPr>
        <w:t>BUSINESS CORPORATIONS ACT</w:t>
      </w:r>
    </w:p>
    <w:p>
      <w:pPr>
        <w:ind w:left="8800"/>
        <w:spacing w:after="0"/>
        <w:rPr>
          <w:sz w:val="20"/>
          <w:szCs w:val="20"/>
          <w:color w:val="auto"/>
        </w:rPr>
      </w:pPr>
      <w:r>
        <w:rPr>
          <w:rFonts w:ascii="Times New Roman" w:cs="Times New Roman" w:eastAsia="Times New Roman" w:hAnsi="Times New Roman"/>
          <w:sz w:val="18"/>
          <w:szCs w:val="18"/>
          <w:color w:val="auto"/>
        </w:rPr>
        <w:t>T.K. SPARKS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Notice of Articles was issued by the Registrar on: October 13, 2022 09:28 AM Pacific Time</w:t>
      </w:r>
    </w:p>
    <w:p>
      <w:pPr>
        <w:spacing w:after="0" w:line="22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i w:val="1"/>
          <w:iCs w:val="1"/>
          <w:color w:val="auto"/>
        </w:rPr>
        <w:t>Incorporation Number:</w:t>
      </w:r>
      <w:r>
        <w:rPr>
          <w:sz w:val="20"/>
          <w:szCs w:val="20"/>
          <w:color w:val="auto"/>
        </w:rPr>
        <w:tab/>
      </w:r>
      <w:r>
        <w:rPr>
          <w:rFonts w:ascii="Times New Roman" w:cs="Times New Roman" w:eastAsia="Times New Roman" w:hAnsi="Times New Roman"/>
          <w:sz w:val="17"/>
          <w:szCs w:val="17"/>
          <w:b w:val="1"/>
          <w:bCs w:val="1"/>
          <w:color w:val="auto"/>
        </w:rPr>
        <w:t>C1117210</w:t>
      </w:r>
    </w:p>
    <w:p>
      <w:pPr>
        <w:spacing w:after="0" w:line="227"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i w:val="1"/>
          <w:iCs w:val="1"/>
          <w:color w:val="auto"/>
        </w:rPr>
        <w:t>Recognition Date and Time:</w:t>
      </w:r>
      <w:r>
        <w:rPr>
          <w:sz w:val="20"/>
          <w:szCs w:val="20"/>
          <w:color w:val="auto"/>
        </w:rPr>
        <w:tab/>
      </w:r>
      <w:r>
        <w:rPr>
          <w:rFonts w:ascii="Times New Roman" w:cs="Times New Roman" w:eastAsia="Times New Roman" w:hAnsi="Times New Roman"/>
          <w:sz w:val="17"/>
          <w:szCs w:val="17"/>
          <w:i w:val="1"/>
          <w:iCs w:val="1"/>
          <w:color w:val="auto"/>
        </w:rPr>
        <w:t>Continued into British Columbia on May 2, 2017 09:30 AM Pacific Time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ARTICLES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BC INC.</w:t>
      </w:r>
    </w:p>
    <w:p>
      <w:pPr>
        <w:sectPr>
          <w:pgSz w:w="11900" w:h="16838" w:orient="portrait"/>
          <w:cols w:equalWidth="0" w:num="1">
            <w:col w:w="11020"/>
          </w:cols>
          <w:pgMar w:left="440" w:top="117" w:right="4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REGISTERED OFFICE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180"/>
        <w:spacing w:after="0" w:line="259" w:lineRule="auto"/>
        <w:rPr>
          <w:sz w:val="20"/>
          <w:szCs w:val="20"/>
          <w:color w:val="auto"/>
        </w:rPr>
      </w:pPr>
      <w:r>
        <w:rPr>
          <w:rFonts w:ascii="Times New Roman" w:cs="Times New Roman" w:eastAsia="Times New Roman" w:hAnsi="Times New Roman"/>
          <w:sz w:val="18"/>
          <w:szCs w:val="18"/>
          <w:color w:val="auto"/>
        </w:rPr>
        <w:t>SUITE 2600, THREE BENTALL CENTRE 595 BURRARD STREET, P.O. BOX 49314 VANCOUVER BC V7X 1L3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RECORDS OFFICE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180"/>
        <w:spacing w:after="0" w:line="259" w:lineRule="auto"/>
        <w:rPr>
          <w:sz w:val="20"/>
          <w:szCs w:val="20"/>
          <w:color w:val="auto"/>
        </w:rPr>
      </w:pPr>
      <w:r>
        <w:rPr>
          <w:rFonts w:ascii="Times New Roman" w:cs="Times New Roman" w:eastAsia="Times New Roman" w:hAnsi="Times New Roman"/>
          <w:sz w:val="18"/>
          <w:szCs w:val="18"/>
          <w:color w:val="auto"/>
        </w:rPr>
        <w:t>SUITE 2600, THREE BENTALL CENTRE 595 BURRARD STREET, P.O. BOX 49314 VANCOUVER BC V7X 1L3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SUITE 2600, THREE BENTALL CENTRE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595 BURRARD STREET, P.O. BOX 49314</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V7X 1L3</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SUITE 2600, THREE BENTALL CENTRE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595 BURRARD STREET, P.O. BOX 49314</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V7X 1L3</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3</w:t>
      </w:r>
    </w:p>
    <w:p>
      <w:pPr>
        <w:sectPr>
          <w:pgSz w:w="11900" w:h="16838" w:orient="portrait"/>
          <w:cols w:equalWidth="0" w:num="2">
            <w:col w:w="4360" w:space="720"/>
            <w:col w:w="5940"/>
          </w:cols>
          <w:pgMar w:left="440" w:top="11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DIRECTOR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Cox, Troy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Sacks, Natalie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Zoth, Lota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Galbraith, Kenneth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Renton, Hollings 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Mahony, Susan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ind w:right="1560"/>
        <w:spacing w:after="0" w:line="255" w:lineRule="auto"/>
        <w:rPr>
          <w:sz w:val="20"/>
          <w:szCs w:val="20"/>
          <w:color w:val="auto"/>
        </w:rPr>
      </w:pPr>
      <w:r>
        <w:rPr>
          <w:rFonts w:ascii="Times New Roman" w:cs="Times New Roman" w:eastAsia="Times New Roman" w:hAnsi="Times New Roman"/>
          <w:sz w:val="18"/>
          <w:szCs w:val="18"/>
          <w:color w:val="auto"/>
        </w:rPr>
        <w:t>114 EAST 4TH AVENUE, SUITE 800 VANCOUVER BC V5T 1G4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-845185</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CANADA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3</w:t>
      </w:r>
    </w:p>
    <w:p>
      <w:pPr>
        <w:sectPr>
          <w:pgSz w:w="11900" w:h="16838" w:orient="portrait"/>
          <w:cols w:equalWidth="0" w:num="2">
            <w:col w:w="4360" w:space="720"/>
            <w:col w:w="4939"/>
          </w:cols>
          <w:pgMar w:left="440" w:top="26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 Kelvin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EAST 4TH AVENUE,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Last Name, First Name, Middle Name: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Hillan, Kenneth J.</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EAST 4TH AVENUE,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-553720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 EAST 4TH AVENUE, SUITE 800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V5T 1G4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8" w:lineRule="exact"/>
        <w:rPr>
          <w:sz w:val="20"/>
          <w:szCs w:val="20"/>
          <w:color w:val="auto"/>
        </w:rPr>
      </w:pPr>
    </w:p>
    <w:p>
      <w:pPr>
        <w:sectPr>
          <w:pgSz w:w="11900" w:h="16838" w:orient="portrait"/>
          <w:cols w:equalWidth="0" w:num="2">
            <w:col w:w="4900" w:space="720"/>
            <w:col w:w="5400"/>
          </w:cols>
          <w:pgMar w:left="440" w:top="266"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Date(s) of Resolution(s) or Court Order(s) attaching or altering Special Rights and Restrictions attached to a class or a series of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9,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Maximum</w:t>
            </w:r>
          </w:p>
        </w:tc>
        <w:tc>
          <w:tcPr>
            <w:tcW w:w="4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Common Shares</w:t>
            </w: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Without Par Value</w:t>
            </w:r>
          </w:p>
        </w:tc>
      </w:tr>
      <w:tr>
        <w:trPr>
          <w:trHeight w:val="414"/>
        </w:trPr>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Without Special Rights or</w:t>
            </w:r>
          </w:p>
        </w:tc>
      </w:tr>
      <w:tr>
        <w:trPr>
          <w:trHeight w:val="234"/>
        </w:trPr>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Restrictions attached</w:t>
            </w:r>
          </w:p>
        </w:tc>
      </w:tr>
      <w:tr>
        <w:trPr>
          <w:trHeight w:val="61"/>
        </w:trPr>
        <w:tc>
          <w:tcPr>
            <w:tcW w:w="40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r>
      <w:tr>
        <w:trPr>
          <w:trHeight w:val="25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Maximum</w:t>
            </w:r>
          </w:p>
        </w:tc>
        <w:tc>
          <w:tcPr>
            <w:tcW w:w="4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Preferred Shares</w:t>
            </w: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Without Par Value</w:t>
            </w:r>
          </w:p>
        </w:tc>
      </w:tr>
      <w:tr>
        <w:trPr>
          <w:trHeight w:val="414"/>
        </w:trPr>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Special Rights or</w:t>
            </w:r>
          </w:p>
        </w:tc>
      </w:tr>
      <w:tr>
        <w:trPr>
          <w:trHeight w:val="234"/>
        </w:trPr>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Restrictions attached</w:t>
            </w:r>
          </w:p>
        </w:tc>
      </w:tr>
      <w:tr>
        <w:trPr>
          <w:trHeight w:val="427"/>
        </w:trPr>
        <w:tc>
          <w:tcPr>
            <w:tcW w:w="40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No Maximum</w:t>
            </w:r>
          </w:p>
        </w:tc>
        <w:tc>
          <w:tcPr>
            <w:tcW w:w="42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Series A Participating Preferred</w:t>
            </w: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Special Rights or</w:t>
            </w:r>
          </w:p>
        </w:tc>
      </w:tr>
      <w:tr>
        <w:trPr>
          <w:trHeight w:val="234"/>
        </w:trPr>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Restrictions are attached</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3</w:t>
      </w:r>
    </w:p>
    <w:sectPr>
      <w:pgSz w:w="11900" w:h="16838" w:orient="portrait"/>
      <w:cols w:equalWidth="0" w:num="1">
        <w:col w:w="1102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2022-10-18T06:04:08Z</dcterms:created>
  <dcterms:modified xsi:type="dcterms:W3CDTF">2022-10-18T06:04:08Z</dcterms:modified>
</cp:coreProperties>
</file>